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F2" w:rsidRPr="00F910A5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F1B" w:rsidRPr="00FA0F1B" w:rsidRDefault="00A00BBC" w:rsidP="00FA0F1B">
      <w:pPr>
        <w:keepNext/>
        <w:jc w:val="center"/>
        <w:outlineLvl w:val="2"/>
        <w:rPr>
          <w:rFonts w:ascii="Times New Roman" w:hAnsi="Times New Roman" w:cs="Times New Roman"/>
          <w:lang w:val="en-US"/>
        </w:rPr>
      </w:pPr>
      <w:r w:rsidRPr="00FA0F1B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1B" w:rsidRPr="00D0365C" w:rsidRDefault="00FA0F1B" w:rsidP="00FA0F1B">
      <w:pPr>
        <w:tabs>
          <w:tab w:val="left" w:pos="340"/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65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A0F1B" w:rsidRPr="00800E8D" w:rsidRDefault="00FA0F1B" w:rsidP="00FA0F1B">
      <w:pPr>
        <w:pStyle w:val="ac"/>
        <w:rPr>
          <w:rFonts w:ascii="Times New Roman" w:hAnsi="Times New Roman" w:cs="Times New Roman"/>
        </w:rPr>
      </w:pPr>
      <w:r w:rsidRPr="00800E8D">
        <w:rPr>
          <w:rFonts w:ascii="Times New Roman" w:hAnsi="Times New Roman" w:cs="Times New Roman"/>
        </w:rPr>
        <w:t>администрации  сельского  поселения</w:t>
      </w:r>
    </w:p>
    <w:p w:rsidR="00FA0F1B" w:rsidRPr="00800E8D" w:rsidRDefault="00FA0F1B" w:rsidP="00FA0F1B">
      <w:pPr>
        <w:pStyle w:val="ac"/>
        <w:rPr>
          <w:rFonts w:ascii="Times New Roman" w:hAnsi="Times New Roman" w:cs="Times New Roman"/>
        </w:rPr>
      </w:pPr>
      <w:r w:rsidRPr="00800E8D">
        <w:rPr>
          <w:rFonts w:ascii="Times New Roman" w:hAnsi="Times New Roman" w:cs="Times New Roman"/>
        </w:rPr>
        <w:t>Сторожевско -Хуторской  сельсовет</w:t>
      </w:r>
    </w:p>
    <w:p w:rsidR="00FA0F1B" w:rsidRPr="00D0365C" w:rsidRDefault="00FA0F1B" w:rsidP="00FA0F1B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sz w:val="32"/>
          <w:szCs w:val="32"/>
        </w:rPr>
        <w:t>Усманского  муниципального района  Липецкой области</w:t>
      </w:r>
    </w:p>
    <w:p w:rsidR="00FA0F1B" w:rsidRPr="00D0365C" w:rsidRDefault="006C6687" w:rsidP="00800E8D">
      <w:pPr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>т  1</w:t>
      </w:r>
      <w:r w:rsidRPr="00D0365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 xml:space="preserve">  декабря  2017 г.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    </w:t>
      </w:r>
      <w:r w:rsidR="00800E8D">
        <w:rPr>
          <w:rFonts w:ascii="Times New Roman" w:hAnsi="Times New Roman" w:cs="Times New Roman"/>
          <w:sz w:val="32"/>
          <w:szCs w:val="32"/>
        </w:rPr>
        <w:t xml:space="preserve">     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с.  Сторожевские   Хутора     </w:t>
      </w:r>
      <w:r w:rsidR="00800E8D">
        <w:rPr>
          <w:rFonts w:ascii="Times New Roman" w:hAnsi="Times New Roman" w:cs="Times New Roman"/>
          <w:sz w:val="32"/>
          <w:szCs w:val="32"/>
        </w:rPr>
        <w:t xml:space="preserve">       </w:t>
      </w:r>
      <w:r w:rsidR="00FA0F1B" w:rsidRPr="00D0365C">
        <w:rPr>
          <w:rFonts w:ascii="Times New Roman" w:hAnsi="Times New Roman" w:cs="Times New Roman"/>
          <w:sz w:val="32"/>
          <w:szCs w:val="32"/>
        </w:rPr>
        <w:t xml:space="preserve">  </w:t>
      </w:r>
      <w:r w:rsidR="00FA0F1B" w:rsidRPr="00D0365C">
        <w:rPr>
          <w:rFonts w:ascii="Times New Roman" w:hAnsi="Times New Roman" w:cs="Times New Roman"/>
          <w:b/>
          <w:bCs/>
          <w:sz w:val="32"/>
          <w:szCs w:val="32"/>
        </w:rPr>
        <w:t>№ 46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социальной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инфраструктуры</w:t>
      </w:r>
      <w:r w:rsidR="00F47165" w:rsidRPr="00D0365C">
        <w:rPr>
          <w:rFonts w:ascii="Times New Roman" w:hAnsi="Times New Roman" w:cs="Times New Roman"/>
          <w:sz w:val="28"/>
          <w:szCs w:val="28"/>
        </w:rPr>
        <w:t xml:space="preserve"> </w:t>
      </w:r>
      <w:r w:rsidRPr="00D036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0F1B" w:rsidRPr="00D0365C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D036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47165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</w:t>
      </w:r>
    </w:p>
    <w:p w:rsidR="00AD2CF2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D2CF2" w:rsidRPr="00D0365C" w:rsidRDefault="00AD2CF2" w:rsidP="00FA0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65C">
        <w:rPr>
          <w:rFonts w:ascii="Times New Roman" w:hAnsi="Times New Roman" w:cs="Times New Roman"/>
          <w:sz w:val="28"/>
          <w:szCs w:val="28"/>
        </w:rPr>
        <w:t>на 2017 – 2032  годы</w:t>
      </w:r>
    </w:p>
    <w:p w:rsidR="00AD2CF2" w:rsidRPr="00FA0F1B" w:rsidRDefault="00AD2CF2" w:rsidP="00FA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F2" w:rsidRPr="00FA0F1B" w:rsidRDefault="00F47165" w:rsidP="00FA0F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В целях разработки комплекса мероприятий, направленных на повышение  эффективности работы объектов социальной инфраструктуры, расположенных на территории сельского поселения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сельсовет, руководствуясь  Федеральным законом от 06.10.2003 г. № 131-ФЗ «Об общих принципах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 Уставом сельского поселения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 администрация сельского поселения  </w:t>
      </w:r>
      <w:r w:rsidR="00FA0F1B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</w:t>
      </w:r>
    </w:p>
    <w:p w:rsidR="00AD2CF2" w:rsidRPr="00D0365C" w:rsidRDefault="00AD2CF2" w:rsidP="00FA0F1B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65C">
        <w:rPr>
          <w:rFonts w:ascii="Times New Roman" w:hAnsi="Times New Roman" w:cs="Times New Roman"/>
          <w:sz w:val="32"/>
          <w:szCs w:val="32"/>
        </w:rPr>
        <w:t>П О С Т А Н О В Л Я Е Т:</w:t>
      </w:r>
    </w:p>
    <w:p w:rsidR="00AD2CF2" w:rsidRPr="00FA0F1B" w:rsidRDefault="00AD2CF2" w:rsidP="00FA0F1B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комплексного развития социальной инфраструктуры</w:t>
      </w:r>
      <w:r w:rsidR="00F47165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A0F1B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Сторожевско-Хуторской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47165"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Усманского муниципального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района Липецкой области Российской Федерации</w:t>
      </w:r>
      <w:r w:rsidR="00FA0F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A0F1B">
        <w:rPr>
          <w:rFonts w:ascii="Times New Roman" w:hAnsi="Times New Roman" w:cs="Times New Roman"/>
          <w:b w:val="0"/>
          <w:bCs w:val="0"/>
          <w:sz w:val="28"/>
          <w:szCs w:val="28"/>
        </w:rPr>
        <w:t>на 2017 – 2032  годы согласно приложения.</w:t>
      </w:r>
    </w:p>
    <w:p w:rsidR="00FA0F1B" w:rsidRDefault="00FA0F1B" w:rsidP="00FA0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Настоящее поста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новление подлежит обнародованию </w:t>
      </w:r>
      <w:r w:rsidR="00AD2CF2" w:rsidRPr="00FA0F1B">
        <w:rPr>
          <w:rFonts w:ascii="Times New Roman" w:hAnsi="Times New Roman" w:cs="Times New Roman"/>
          <w:sz w:val="28"/>
          <w:szCs w:val="28"/>
        </w:rPr>
        <w:t xml:space="preserve">и опубликованию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F2" w:rsidRPr="00FA0F1B" w:rsidRDefault="00800E8D" w:rsidP="00FA0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0F1B">
        <w:rPr>
          <w:rFonts w:ascii="Times New Roman" w:hAnsi="Times New Roman" w:cs="Times New Roman"/>
          <w:sz w:val="28"/>
          <w:szCs w:val="28"/>
        </w:rPr>
        <w:t xml:space="preserve">  </w:t>
      </w:r>
      <w:r w:rsidR="00AD2CF2" w:rsidRPr="00FA0F1B">
        <w:rPr>
          <w:rFonts w:ascii="Times New Roman" w:hAnsi="Times New Roman" w:cs="Times New Roman"/>
          <w:sz w:val="28"/>
          <w:szCs w:val="28"/>
        </w:rPr>
        <w:t>сайте поселения в сети Интернет.</w:t>
      </w:r>
    </w:p>
    <w:p w:rsidR="00AD2CF2" w:rsidRPr="00FA0F1B" w:rsidRDefault="00FA0F1B" w:rsidP="00FA0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3.</w:t>
      </w:r>
      <w:r w:rsidR="00F47165" w:rsidRPr="00FA0F1B">
        <w:rPr>
          <w:rFonts w:ascii="Times New Roman" w:hAnsi="Times New Roman" w:cs="Times New Roman"/>
          <w:sz w:val="28"/>
          <w:szCs w:val="28"/>
        </w:rPr>
        <w:t xml:space="preserve"> </w:t>
      </w:r>
      <w:r w:rsidR="00AD2CF2" w:rsidRPr="00FA0F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D2CF2" w:rsidRDefault="00AD2CF2" w:rsidP="00AD2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8D" w:rsidRPr="00FA0F1B" w:rsidRDefault="00800E8D" w:rsidP="00AD2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F2" w:rsidRPr="00FA0F1B" w:rsidRDefault="00F47165" w:rsidP="00F4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AD2CF2" w:rsidRPr="00FA0F1B">
        <w:rPr>
          <w:rFonts w:ascii="Times New Roman" w:hAnsi="Times New Roman" w:cs="Times New Roman"/>
          <w:sz w:val="28"/>
          <w:szCs w:val="28"/>
        </w:rPr>
        <w:t>Глава админ</w:t>
      </w:r>
      <w:r w:rsidR="006C6687">
        <w:rPr>
          <w:rFonts w:ascii="Times New Roman" w:hAnsi="Times New Roman" w:cs="Times New Roman"/>
          <w:sz w:val="28"/>
          <w:szCs w:val="28"/>
        </w:rPr>
        <w:t xml:space="preserve">истрации  </w:t>
      </w:r>
      <w:r w:rsidR="00AD2CF2" w:rsidRPr="00FA0F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2CF2" w:rsidRPr="00FA0F1B" w:rsidRDefault="00AD2CF2" w:rsidP="00F4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FA0F1B">
        <w:rPr>
          <w:rFonts w:ascii="Times New Roman" w:hAnsi="Times New Roman" w:cs="Times New Roman"/>
          <w:sz w:val="28"/>
          <w:szCs w:val="28"/>
        </w:rPr>
        <w:t xml:space="preserve"> сельсовет                    </w:t>
      </w:r>
      <w:r w:rsidR="00F910A5" w:rsidRPr="00FA0F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0F1B">
        <w:rPr>
          <w:rFonts w:ascii="Times New Roman" w:hAnsi="Times New Roman" w:cs="Times New Roman"/>
          <w:sz w:val="28"/>
          <w:szCs w:val="28"/>
        </w:rPr>
        <w:t xml:space="preserve">      </w:t>
      </w:r>
      <w:r w:rsidR="006C6687">
        <w:rPr>
          <w:rFonts w:ascii="Times New Roman" w:hAnsi="Times New Roman" w:cs="Times New Roman"/>
          <w:sz w:val="28"/>
          <w:szCs w:val="28"/>
        </w:rPr>
        <w:t xml:space="preserve">Г.М.Терновых </w:t>
      </w:r>
    </w:p>
    <w:p w:rsidR="00FA0F1B" w:rsidRPr="00F47165" w:rsidRDefault="00FA0F1B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Утверждена постановлением 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сельского поселения</w:t>
      </w:r>
    </w:p>
    <w:p w:rsidR="00D0365C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C66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Сторожевско-Хуторской 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6C66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46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2A2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.12.2017 </w:t>
      </w:r>
    </w:p>
    <w:p w:rsidR="00AD2CF2" w:rsidRDefault="00AD2CF2" w:rsidP="00AD2CF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CF2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F7250A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AD2CF2" w:rsidRDefault="00802DB6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D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b/>
          <w:bCs/>
          <w:sz w:val="28"/>
          <w:szCs w:val="28"/>
        </w:rPr>
        <w:t xml:space="preserve">Сторожевско-Хуторской </w:t>
      </w:r>
      <w:r w:rsidRPr="00802DB6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AD2CF2" w:rsidRDefault="00AD2CF2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Усманского муниципального района Липецкой области</w:t>
      </w:r>
    </w:p>
    <w:p w:rsidR="00802DB6" w:rsidRPr="00802DB6" w:rsidRDefault="00AD2CF2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2D5668" w:rsidRPr="00076EF3" w:rsidRDefault="00375B0F" w:rsidP="00F9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на 2017 – 20</w:t>
      </w:r>
      <w:r w:rsidR="006C6687">
        <w:rPr>
          <w:rFonts w:ascii="Times New Roman" w:hAnsi="Times New Roman" w:cs="Times New Roman"/>
          <w:sz w:val="28"/>
          <w:szCs w:val="28"/>
        </w:rPr>
        <w:t xml:space="preserve">32  </w:t>
      </w:r>
      <w:r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668" w:rsidRPr="00076EF3" w:rsidRDefault="00F7250A" w:rsidP="00F910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75B0F" w:rsidRPr="00810655" w:rsidRDefault="00375B0F" w:rsidP="00375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6C6687" w:rsidRDefault="002D5668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6687" w:rsidRPr="006C66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 2017 –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4C3E61" w:rsidRDefault="00A210BC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4C3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сессии Совета депутатов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№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.06.2013г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FB4" w:rsidRDefault="00E83FB4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B4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E83FB4" w:rsidRPr="000A3FC1" w:rsidRDefault="00802DB6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сессии Совета депутатов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№ 3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>.09.2017г.</w:t>
            </w:r>
            <w:r w:rsidR="000A3F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1" w:rsidRPr="006C6687" w:rsidRDefault="002D5668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сманского муниципального района Липецкой области 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 Усманский район, с.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Сторожевские Хутора, ул. Центральная, д. 72.                                     </w:t>
            </w:r>
          </w:p>
        </w:tc>
      </w:tr>
      <w:tr w:rsidR="00A210BC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1" w:rsidRPr="006C6687" w:rsidRDefault="00A210BC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  <w:r w:rsidR="006C6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Усманского муниципального района Липецкой области 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 Усманский район, с.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 xml:space="preserve"> Сторожевские Хутора, ул. Центральная, д. 72.                                     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02DB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Сторожевско-Хуторской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802D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>Усманского муниципального района Липецкой области Российской Федерации</w:t>
            </w:r>
            <w:r w:rsidR="004C3E6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DB1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образования, здравоохранения,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810655" w:rsidRDefault="00532C09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2017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E120EF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и массового спорта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F31" w:rsidRPr="00521A9A" w:rsidRDefault="00D77CF7" w:rsidP="00061F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810655" w:rsidRDefault="00C0605A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68" w:rsidRPr="008106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5" w:rsidRPr="00810655" w:rsidRDefault="002D5668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="00AD2C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A4B35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802D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802D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C3E61" w:rsidRPr="004C3E61">
        <w:rPr>
          <w:rFonts w:ascii="Times New Roman" w:hAnsi="Times New Roman" w:cs="Times New Roman"/>
          <w:sz w:val="28"/>
          <w:szCs w:val="28"/>
        </w:rPr>
        <w:t xml:space="preserve"> </w:t>
      </w:r>
      <w:r w:rsidR="004C3E61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 Российской Федерации</w:t>
      </w:r>
      <w:r w:rsidR="00802DB6">
        <w:rPr>
          <w:rFonts w:ascii="Times New Roman" w:hAnsi="Times New Roman" w:cs="Times New Roman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6687">
        <w:rPr>
          <w:rFonts w:ascii="Times New Roman" w:hAnsi="Times New Roman" w:cs="Times New Roman"/>
          <w:sz w:val="28"/>
          <w:szCs w:val="28"/>
        </w:rPr>
        <w:t xml:space="preserve">5225 </w:t>
      </w:r>
      <w:r w:rsidRPr="00F237CE">
        <w:rPr>
          <w:rFonts w:ascii="Times New Roman" w:hAnsi="Times New Roman" w:cs="Times New Roman"/>
          <w:sz w:val="28"/>
          <w:szCs w:val="28"/>
        </w:rPr>
        <w:t xml:space="preserve"> тыс. кв. км.</w:t>
      </w:r>
      <w:r w:rsidR="00220DE7">
        <w:rPr>
          <w:rFonts w:ascii="Times New Roman" w:hAnsi="Times New Roman" w:cs="Times New Roman"/>
          <w:sz w:val="28"/>
          <w:szCs w:val="28"/>
        </w:rPr>
        <w:t>;</w:t>
      </w:r>
    </w:p>
    <w:p w:rsidR="00EC6D23" w:rsidRDefault="001F50F3" w:rsidP="00061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061F31">
        <w:rPr>
          <w:rFonts w:ascii="Times New Roman" w:hAnsi="Times New Roman" w:cs="Times New Roman"/>
          <w:sz w:val="28"/>
          <w:szCs w:val="28"/>
        </w:rPr>
        <w:t>2</w:t>
      </w:r>
      <w:r w:rsidR="008C4F84">
        <w:rPr>
          <w:rFonts w:ascii="Times New Roman" w:hAnsi="Times New Roman" w:cs="Times New Roman"/>
          <w:sz w:val="28"/>
          <w:szCs w:val="28"/>
        </w:rPr>
        <w:t>18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1F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061F31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</w:p>
    <w:p w:rsidR="006544E8" w:rsidRPr="00061F31" w:rsidRDefault="001F50F3" w:rsidP="00061F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6544E8" w:rsidRPr="006544E8">
        <w:rPr>
          <w:rFonts w:ascii="Times New Roman" w:hAnsi="Times New Roman" w:cs="Times New Roman"/>
          <w:sz w:val="28"/>
          <w:szCs w:val="28"/>
        </w:rPr>
        <w:t>срока реализации Программы</w:t>
      </w:r>
      <w:r w:rsidR="006544E8"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</w:t>
      </w:r>
      <w:r w:rsidR="00061F31">
        <w:rPr>
          <w:rFonts w:ascii="Times New Roman" w:hAnsi="Times New Roman" w:cs="Times New Roman"/>
          <w:sz w:val="28"/>
          <w:szCs w:val="28"/>
        </w:rPr>
        <w:t>кой культуры и массового спорта</w:t>
      </w:r>
      <w:r w:rsidRPr="006544E8"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31" w:rsidRDefault="00061F31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4C3E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осуществлят</w:t>
      </w:r>
      <w:r w:rsidR="006C6687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>я в соответствии с утвержденными лимитами бюджетных средств сельского поселения в течении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 – </w:t>
      </w:r>
      <w:r w:rsidR="00922A7B">
        <w:rPr>
          <w:rFonts w:ascii="Times New Roman" w:hAnsi="Times New Roman" w:cs="Times New Roman"/>
          <w:sz w:val="28"/>
          <w:szCs w:val="28"/>
        </w:rPr>
        <w:t>3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</w:t>
      </w:r>
      <w:r w:rsidR="004C3E61">
        <w:rPr>
          <w:rFonts w:ascii="Times New Roman" w:hAnsi="Times New Roman" w:cs="Times New Roman"/>
          <w:sz w:val="28"/>
          <w:szCs w:val="28"/>
        </w:rPr>
        <w:t xml:space="preserve"> 3</w:t>
      </w:r>
      <w:r w:rsidR="008C4F84">
        <w:rPr>
          <w:rFonts w:ascii="Times New Roman" w:hAnsi="Times New Roman" w:cs="Times New Roman"/>
          <w:sz w:val="28"/>
          <w:szCs w:val="28"/>
        </w:rPr>
        <w:t>548</w:t>
      </w:r>
      <w:r w:rsidRPr="009C2A07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Волейбольная площадка 1  на   </w:t>
      </w:r>
      <w:r w:rsidR="00922A7B">
        <w:rPr>
          <w:rFonts w:ascii="Times New Roman" w:hAnsi="Times New Roman" w:cs="Times New Roman"/>
          <w:sz w:val="28"/>
          <w:szCs w:val="28"/>
        </w:rPr>
        <w:t>16</w:t>
      </w:r>
      <w:r w:rsidR="008C4F84">
        <w:rPr>
          <w:rFonts w:ascii="Times New Roman" w:hAnsi="Times New Roman" w:cs="Times New Roman"/>
          <w:sz w:val="28"/>
          <w:szCs w:val="28"/>
        </w:rPr>
        <w:t>8</w:t>
      </w:r>
      <w:r w:rsidR="0092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Хоккейная коробка  1  на  </w:t>
      </w:r>
      <w:r w:rsidR="00922A7B">
        <w:rPr>
          <w:rFonts w:ascii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C3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.м</w:t>
      </w:r>
    </w:p>
    <w:p w:rsidR="00E723DF" w:rsidRDefault="00E723DF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Футбольное поле  1  на  </w:t>
      </w:r>
      <w:r w:rsidR="00922A7B">
        <w:rPr>
          <w:rFonts w:ascii="Times New Roman" w:hAnsi="Times New Roman" w:cs="Times New Roman"/>
          <w:sz w:val="28"/>
          <w:szCs w:val="28"/>
        </w:rPr>
        <w:t>3</w:t>
      </w:r>
      <w:r w:rsidR="008C4F84">
        <w:rPr>
          <w:rFonts w:ascii="Times New Roman" w:hAnsi="Times New Roman" w:cs="Times New Roman"/>
          <w:sz w:val="28"/>
          <w:szCs w:val="28"/>
        </w:rPr>
        <w:t>420</w:t>
      </w:r>
      <w:r w:rsidR="0092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E723DF">
        <w:rPr>
          <w:rFonts w:ascii="Times New Roman" w:hAnsi="Times New Roman" w:cs="Times New Roman"/>
          <w:sz w:val="28"/>
          <w:szCs w:val="28"/>
        </w:rPr>
        <w:t xml:space="preserve"> в качестве  мест массового отдыха населения используется МБУК «Досуговый центр</w:t>
      </w:r>
      <w:r w:rsidR="008641E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8641ED">
        <w:rPr>
          <w:rFonts w:ascii="Times New Roman" w:hAnsi="Times New Roman" w:cs="Times New Roman"/>
          <w:sz w:val="28"/>
          <w:szCs w:val="28"/>
        </w:rPr>
        <w:t xml:space="preserve"> сельсовет» в который входят библиотека и дом культуры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C4F84">
        <w:rPr>
          <w:rFonts w:ascii="Times New Roman" w:hAnsi="Times New Roman" w:cs="Times New Roman"/>
          <w:sz w:val="28"/>
          <w:szCs w:val="28"/>
        </w:rPr>
        <w:t>100</w:t>
      </w:r>
      <w:r w:rsidR="008641ED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мест.</w:t>
      </w:r>
    </w:p>
    <w:p w:rsidR="008641ED" w:rsidRPr="009C2A07" w:rsidRDefault="008641ED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8"/>
          <w:szCs w:val="28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села</w:t>
      </w:r>
      <w:r w:rsidRPr="00864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1ED">
        <w:rPr>
          <w:rFonts w:ascii="Times New Roman" w:hAnsi="Times New Roman" w:cs="Times New Roman"/>
          <w:sz w:val="28"/>
          <w:szCs w:val="28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</w:t>
      </w:r>
      <w:r w:rsidRPr="00521A9A">
        <w:rPr>
          <w:rFonts w:ascii="Times New Roman" w:hAnsi="Times New Roman" w:cs="Times New Roman"/>
          <w:sz w:val="24"/>
          <w:szCs w:val="24"/>
        </w:rPr>
        <w:t>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A07" w:rsidRPr="009C2A07" w:rsidRDefault="00F47165" w:rsidP="00F4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A07"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="009C2A07"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8641ED">
        <w:rPr>
          <w:rFonts w:ascii="Times New Roman" w:hAnsi="Times New Roman" w:cs="Times New Roman"/>
          <w:sz w:val="28"/>
          <w:szCs w:val="28"/>
        </w:rPr>
        <w:t>100</w:t>
      </w:r>
      <w:r w:rsidRPr="009C2A0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8641ED">
        <w:rPr>
          <w:rFonts w:ascii="Times New Roman" w:hAnsi="Times New Roman" w:cs="Times New Roman"/>
          <w:sz w:val="28"/>
          <w:szCs w:val="28"/>
        </w:rPr>
        <w:t>100 %</w:t>
      </w:r>
      <w:r w:rsidRP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503271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</w:t>
      </w:r>
      <w:r w:rsidR="00503271">
        <w:rPr>
          <w:rFonts w:ascii="Times New Roman" w:hAnsi="Times New Roman" w:cs="Times New Roman"/>
          <w:sz w:val="28"/>
          <w:szCs w:val="28"/>
        </w:rPr>
        <w:t xml:space="preserve">  0,</w:t>
      </w:r>
      <w:r w:rsidR="006C6687">
        <w:rPr>
          <w:rFonts w:ascii="Times New Roman" w:hAnsi="Times New Roman" w:cs="Times New Roman"/>
          <w:sz w:val="28"/>
          <w:szCs w:val="28"/>
        </w:rPr>
        <w:t>803</w:t>
      </w:r>
      <w:r w:rsidRPr="009C2A07">
        <w:rPr>
          <w:rFonts w:ascii="Times New Roman" w:hAnsi="Times New Roman" w:cs="Times New Roman"/>
          <w:sz w:val="28"/>
          <w:szCs w:val="28"/>
        </w:rPr>
        <w:t xml:space="preserve"> тыс. чел.;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E7" w:rsidRPr="00521A9A" w:rsidRDefault="000C34E7" w:rsidP="000C3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0C34E7" w:rsidRPr="000C34E7" w:rsidRDefault="006C668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427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534" w:type="dxa"/>
          </w:tcPr>
          <w:p w:rsidR="000C34E7" w:rsidRPr="000C34E7" w:rsidRDefault="006C6687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</w:tbl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7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4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4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34E7">
        <w:rPr>
          <w:rFonts w:ascii="Times New Roman" w:hAnsi="Times New Roman" w:cs="Times New Roman"/>
          <w:sz w:val="28"/>
          <w:szCs w:val="28"/>
        </w:rPr>
        <w:t>ыбытие из эксплуатации объектов социальной инфраструктуры не прогнозируется</w:t>
      </w:r>
    </w:p>
    <w:p w:rsidR="00EC6D23" w:rsidRDefault="000C34E7" w:rsidP="000C3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D23"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="00EC6D23"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 w:rsidR="00EC6D23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EC6D23" w:rsidRPr="00EC6D23">
        <w:rPr>
          <w:rFonts w:ascii="Times New Roman" w:hAnsi="Times New Roman" w:cs="Times New Roman"/>
          <w:sz w:val="28"/>
          <w:szCs w:val="28"/>
        </w:rPr>
        <w:t>объект</w:t>
      </w:r>
      <w:r w:rsidR="00EC6D23"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D06365">
        <w:rPr>
          <w:rFonts w:ascii="Times New Roman" w:hAnsi="Times New Roman" w:cs="Times New Roman"/>
          <w:sz w:val="28"/>
          <w:szCs w:val="28"/>
        </w:rPr>
        <w:t>350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D06365">
        <w:rPr>
          <w:rFonts w:ascii="Times New Roman" w:hAnsi="Times New Roman" w:cs="Times New Roman"/>
          <w:sz w:val="28"/>
          <w:szCs w:val="28"/>
        </w:rPr>
        <w:t>2</w:t>
      </w:r>
      <w:r w:rsidR="008C4F84">
        <w:rPr>
          <w:rFonts w:ascii="Times New Roman" w:hAnsi="Times New Roman" w:cs="Times New Roman"/>
          <w:sz w:val="28"/>
          <w:szCs w:val="28"/>
        </w:rPr>
        <w:t>0</w:t>
      </w:r>
      <w:r w:rsidR="00D06365">
        <w:rPr>
          <w:rFonts w:ascii="Times New Roman" w:hAnsi="Times New Roman" w:cs="Times New Roman"/>
          <w:sz w:val="28"/>
          <w:szCs w:val="28"/>
        </w:rPr>
        <w:t>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Региональные программы по развитию культуры и спорта.</w:t>
      </w:r>
    </w:p>
    <w:p w:rsidR="000C34E7" w:rsidRPr="000C34E7" w:rsidRDefault="00AD2CF2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4E7" w:rsidRPr="000C34E7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="000C34E7" w:rsidRPr="000C34E7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86A" w:rsidRPr="00076EF3" w:rsidRDefault="00F47165" w:rsidP="00F471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6A" w:rsidRPr="00076EF3">
        <w:rPr>
          <w:rFonts w:ascii="Times New Roman" w:hAnsi="Times New Roman" w:cs="Times New Roman"/>
          <w:b/>
          <w:bCs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2516"/>
        <w:gridCol w:w="2288"/>
        <w:gridCol w:w="2392"/>
        <w:gridCol w:w="1701"/>
        <w:gridCol w:w="1559"/>
      </w:tblGrid>
      <w:tr w:rsidR="00EE6C62" w:rsidRPr="00810655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>
        <w:tc>
          <w:tcPr>
            <w:tcW w:w="2516" w:type="dxa"/>
          </w:tcPr>
          <w:p w:rsidR="00EE6C62" w:rsidRPr="00810655" w:rsidRDefault="00483490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 ФОК</w:t>
            </w:r>
          </w:p>
        </w:tc>
        <w:tc>
          <w:tcPr>
            <w:tcW w:w="2288" w:type="dxa"/>
          </w:tcPr>
          <w:p w:rsidR="00EE6C62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92" w:type="dxa"/>
          </w:tcPr>
          <w:p w:rsidR="00EE6C62" w:rsidRPr="00810655" w:rsidRDefault="000C34E7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кв.м, </w:t>
            </w:r>
            <w:r w:rsidR="00724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в смену</w:t>
            </w:r>
          </w:p>
        </w:tc>
        <w:tc>
          <w:tcPr>
            <w:tcW w:w="1701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льское поселениеСторожевско-Хуторской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EE6C62" w:rsidRPr="00810655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5646D5" w:rsidRPr="00810655">
        <w:tc>
          <w:tcPr>
            <w:tcW w:w="2516" w:type="dxa"/>
          </w:tcPr>
          <w:p w:rsidR="005646D5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288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Сцена,зал,</w:t>
            </w:r>
            <w:r w:rsidR="000C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2392" w:type="dxa"/>
          </w:tcPr>
          <w:p w:rsidR="005646D5" w:rsidRPr="00810655" w:rsidRDefault="005646D5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701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5646D5" w:rsidRPr="00810655" w:rsidRDefault="005646D5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C6687">
              <w:rPr>
                <w:rFonts w:ascii="Times New Roman" w:hAnsi="Times New Roman" w:cs="Times New Roman"/>
                <w:sz w:val="28"/>
                <w:szCs w:val="28"/>
              </w:rPr>
              <w:t>льское поселение Сторожевско-Хуторской</w:t>
            </w:r>
            <w:r w:rsidR="006C6687" w:rsidRPr="00FA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Ind w:w="0" w:type="dxa"/>
        <w:tblLook w:val="00A0" w:firstRow="1" w:lastRow="0" w:firstColumn="1" w:lastColumn="0" w:noHBand="0" w:noVBand="0"/>
      </w:tblPr>
      <w:tblGrid>
        <w:gridCol w:w="3369"/>
        <w:gridCol w:w="2409"/>
        <w:gridCol w:w="4678"/>
      </w:tblGrid>
      <w:tr w:rsidR="00313556" w:rsidRPr="00810655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313556" w:rsidRPr="00810655">
        <w:tc>
          <w:tcPr>
            <w:tcW w:w="3369" w:type="dxa"/>
          </w:tcPr>
          <w:p w:rsidR="00313556" w:rsidRPr="00810655" w:rsidRDefault="00313556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313556" w:rsidRPr="00810655" w:rsidRDefault="007242D5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678" w:type="dxa"/>
          </w:tcPr>
          <w:p w:rsidR="005646D5" w:rsidRDefault="008134B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313556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810655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8134B1" w:rsidRPr="00810655">
        <w:tc>
          <w:tcPr>
            <w:tcW w:w="3369" w:type="dxa"/>
          </w:tcPr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 капитальный ремонт</w:t>
            </w:r>
            <w:r w:rsidR="008134B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409" w:type="dxa"/>
          </w:tcPr>
          <w:p w:rsidR="008134B1" w:rsidRPr="00810655" w:rsidRDefault="007242D5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678" w:type="dxa"/>
          </w:tcPr>
          <w:p w:rsidR="00735992" w:rsidRPr="00735992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</w:tbl>
    <w:p w:rsidR="00922A7B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076EF3" w:rsidRDefault="00922A7B" w:rsidP="00922A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4. Целевые индикаторы.</w:t>
      </w:r>
    </w:p>
    <w:p w:rsidR="00922A7B" w:rsidRPr="00810655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810655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837"/>
        <w:gridCol w:w="1324"/>
        <w:gridCol w:w="896"/>
        <w:gridCol w:w="896"/>
        <w:gridCol w:w="896"/>
        <w:gridCol w:w="896"/>
        <w:gridCol w:w="896"/>
        <w:gridCol w:w="1380"/>
      </w:tblGrid>
      <w:tr w:rsidR="00735992" w:rsidRPr="00521A9A">
        <w:trPr>
          <w:trHeight w:val="413"/>
        </w:trPr>
        <w:tc>
          <w:tcPr>
            <w:tcW w:w="550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7" w:type="dxa"/>
            <w:vMerge w:val="restart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4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60" w:type="dxa"/>
            <w:gridSpan w:val="6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735992" w:rsidRPr="00521A9A">
        <w:trPr>
          <w:trHeight w:val="551"/>
        </w:trPr>
        <w:tc>
          <w:tcPr>
            <w:tcW w:w="550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5992" w:rsidRPr="00735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культуры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92" w:rsidRPr="00521A9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735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7359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EF65D7" w:rsidRPr="008106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</w:t>
            </w:r>
            <w:r w:rsidRPr="00767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F3">
        <w:rPr>
          <w:rFonts w:ascii="Times New Roman" w:hAnsi="Times New Roman" w:cs="Times New Roman"/>
          <w:b/>
          <w:bCs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22A7B" w:rsidRPr="00521A9A" w:rsidRDefault="006C6687" w:rsidP="00922A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7B" w:rsidRPr="00922A7B" w:rsidRDefault="00922A7B" w:rsidP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7B"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6C6687">
        <w:rPr>
          <w:rFonts w:ascii="Times New Roman" w:hAnsi="Times New Roman" w:cs="Times New Roman"/>
          <w:sz w:val="28"/>
          <w:szCs w:val="28"/>
        </w:rPr>
        <w:t>Сторожевско-Хуторской</w:t>
      </w:r>
      <w:r w:rsidRPr="00922A7B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</w:t>
      </w:r>
      <w:r w:rsidR="006C6687">
        <w:rPr>
          <w:rFonts w:ascii="Times New Roman" w:hAnsi="Times New Roman" w:cs="Times New Roman"/>
          <w:sz w:val="28"/>
          <w:szCs w:val="28"/>
        </w:rPr>
        <w:t>Ф</w:t>
      </w:r>
      <w:r w:rsidRPr="00922A7B">
        <w:rPr>
          <w:rFonts w:ascii="Times New Roman" w:hAnsi="Times New Roman" w:cs="Times New Roman"/>
          <w:sz w:val="28"/>
          <w:szCs w:val="28"/>
        </w:rPr>
        <w:t>едерации, направленных на обеспечение развития социальной инфраструктуры.</w:t>
      </w:r>
    </w:p>
    <w:p w:rsidR="00922A7B" w:rsidRPr="00922A7B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 w:rsidP="00E7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2C" w:rsidRDefault="0071112C">
      <w:pPr>
        <w:spacing w:after="0" w:line="240" w:lineRule="auto"/>
      </w:pPr>
      <w:r>
        <w:separator/>
      </w:r>
    </w:p>
  </w:endnote>
  <w:endnote w:type="continuationSeparator" w:id="0">
    <w:p w:rsidR="0071112C" w:rsidRDefault="0071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2C" w:rsidRDefault="0071112C">
      <w:pPr>
        <w:spacing w:after="0" w:line="240" w:lineRule="auto"/>
      </w:pPr>
      <w:r>
        <w:separator/>
      </w:r>
    </w:p>
  </w:footnote>
  <w:footnote w:type="continuationSeparator" w:id="0">
    <w:p w:rsidR="0071112C" w:rsidRDefault="0071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4ACC"/>
    <w:multiLevelType w:val="hybridMultilevel"/>
    <w:tmpl w:val="BCD6E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C2572"/>
    <w:multiLevelType w:val="hybridMultilevel"/>
    <w:tmpl w:val="8668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7288"/>
    <w:multiLevelType w:val="hybridMultilevel"/>
    <w:tmpl w:val="20D25A4A"/>
    <w:lvl w:ilvl="0" w:tplc="F65E0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34217"/>
    <w:rsid w:val="0004226F"/>
    <w:rsid w:val="00061F31"/>
    <w:rsid w:val="00076EF3"/>
    <w:rsid w:val="000A3FC1"/>
    <w:rsid w:val="000C34E7"/>
    <w:rsid w:val="0010178C"/>
    <w:rsid w:val="00134203"/>
    <w:rsid w:val="00166020"/>
    <w:rsid w:val="001D1005"/>
    <w:rsid w:val="001F157F"/>
    <w:rsid w:val="001F50F3"/>
    <w:rsid w:val="00220DE7"/>
    <w:rsid w:val="00223590"/>
    <w:rsid w:val="002447CD"/>
    <w:rsid w:val="00262354"/>
    <w:rsid w:val="002A2D40"/>
    <w:rsid w:val="002A4B35"/>
    <w:rsid w:val="002D5668"/>
    <w:rsid w:val="0030119C"/>
    <w:rsid w:val="00313556"/>
    <w:rsid w:val="003563F6"/>
    <w:rsid w:val="00375B0F"/>
    <w:rsid w:val="003E7C41"/>
    <w:rsid w:val="003F1F29"/>
    <w:rsid w:val="003F7908"/>
    <w:rsid w:val="00483490"/>
    <w:rsid w:val="004C3E61"/>
    <w:rsid w:val="00503271"/>
    <w:rsid w:val="00521A9A"/>
    <w:rsid w:val="00532C09"/>
    <w:rsid w:val="00541CBF"/>
    <w:rsid w:val="005578D6"/>
    <w:rsid w:val="005646D5"/>
    <w:rsid w:val="005B1648"/>
    <w:rsid w:val="005F213B"/>
    <w:rsid w:val="006544E8"/>
    <w:rsid w:val="006C6687"/>
    <w:rsid w:val="006E1536"/>
    <w:rsid w:val="0071112C"/>
    <w:rsid w:val="007242D5"/>
    <w:rsid w:val="00735992"/>
    <w:rsid w:val="0076724A"/>
    <w:rsid w:val="00767E3D"/>
    <w:rsid w:val="007A6F26"/>
    <w:rsid w:val="00800E8D"/>
    <w:rsid w:val="00802DB6"/>
    <w:rsid w:val="00810655"/>
    <w:rsid w:val="008134B1"/>
    <w:rsid w:val="008641ED"/>
    <w:rsid w:val="008750CE"/>
    <w:rsid w:val="008C4F84"/>
    <w:rsid w:val="00922A7B"/>
    <w:rsid w:val="00944BAE"/>
    <w:rsid w:val="00974AD2"/>
    <w:rsid w:val="00995299"/>
    <w:rsid w:val="009C2A07"/>
    <w:rsid w:val="009E086A"/>
    <w:rsid w:val="00A00BBC"/>
    <w:rsid w:val="00A210BC"/>
    <w:rsid w:val="00A66858"/>
    <w:rsid w:val="00AD2CF2"/>
    <w:rsid w:val="00AF7E57"/>
    <w:rsid w:val="00B767FC"/>
    <w:rsid w:val="00B807FB"/>
    <w:rsid w:val="00B86BBC"/>
    <w:rsid w:val="00C0605A"/>
    <w:rsid w:val="00CB66A5"/>
    <w:rsid w:val="00D0365C"/>
    <w:rsid w:val="00D06365"/>
    <w:rsid w:val="00D5196A"/>
    <w:rsid w:val="00D54989"/>
    <w:rsid w:val="00D77CF7"/>
    <w:rsid w:val="00DA6723"/>
    <w:rsid w:val="00DB19DD"/>
    <w:rsid w:val="00DC3A81"/>
    <w:rsid w:val="00DF2A3C"/>
    <w:rsid w:val="00E120EF"/>
    <w:rsid w:val="00E474B0"/>
    <w:rsid w:val="00E723DF"/>
    <w:rsid w:val="00E74C24"/>
    <w:rsid w:val="00E83FB4"/>
    <w:rsid w:val="00EB1872"/>
    <w:rsid w:val="00EC6D23"/>
    <w:rsid w:val="00EE6C62"/>
    <w:rsid w:val="00EF65D7"/>
    <w:rsid w:val="00F237CE"/>
    <w:rsid w:val="00F47165"/>
    <w:rsid w:val="00F636B1"/>
    <w:rsid w:val="00F7250A"/>
    <w:rsid w:val="00F910A5"/>
    <w:rsid w:val="00FA0F1B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79792A-AA4E-428C-9591-045BA2D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</w:style>
  <w:style w:type="paragraph" w:styleId="a5">
    <w:name w:val="footer"/>
    <w:basedOn w:val="a"/>
    <w:link w:val="a6"/>
    <w:uiPriority w:val="99"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</w:style>
  <w:style w:type="table" w:styleId="a7">
    <w:name w:val="Table Grid"/>
    <w:basedOn w:val="a1"/>
    <w:uiPriority w:val="99"/>
    <w:rsid w:val="00EE6C62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locked/>
    <w:rsid w:val="00FA0F1B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FA0F1B"/>
    <w:pPr>
      <w:spacing w:after="0" w:line="240" w:lineRule="auto"/>
      <w:jc w:val="center"/>
    </w:pPr>
    <w:rPr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SamLab.ws</dc:creator>
  <cp:keywords/>
  <dc:description/>
  <cp:lastModifiedBy>Пользователь Windows</cp:lastModifiedBy>
  <cp:revision>2</cp:revision>
  <cp:lastPrinted>2017-12-15T06:27:00Z</cp:lastPrinted>
  <dcterms:created xsi:type="dcterms:W3CDTF">2017-12-19T07:03:00Z</dcterms:created>
  <dcterms:modified xsi:type="dcterms:W3CDTF">2017-12-19T07:03:00Z</dcterms:modified>
</cp:coreProperties>
</file>